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0ACB" w14:textId="3195FE32" w:rsidR="00BC472C" w:rsidRPr="003A1DB9" w:rsidRDefault="00BC472C" w:rsidP="00BC47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lang w:val="hr-HR"/>
        </w:rPr>
      </w:pPr>
      <w:r w:rsidRPr="003A1DB9">
        <w:rPr>
          <w:rFonts w:ascii="Times New Roman" w:hAnsi="Times New Roman" w:cs="Times New Roman"/>
          <w:bCs/>
          <w:lang w:val="hr-HR"/>
        </w:rPr>
        <w:t>Na temelju članka 84. Zakona o zdravstvenoj zaštiti („Narodne novine“ broj 100/18, 125/19, 147/20, 119/22, 156/22, 33/23</w:t>
      </w:r>
      <w:r w:rsidR="002A510D" w:rsidRPr="003A1DB9">
        <w:rPr>
          <w:rFonts w:ascii="Times New Roman" w:hAnsi="Times New Roman" w:cs="Times New Roman"/>
          <w:bCs/>
          <w:lang w:val="hr-HR"/>
        </w:rPr>
        <w:t>, 36/24, 102/25</w:t>
      </w:r>
      <w:r w:rsidRPr="003A1DB9">
        <w:rPr>
          <w:rFonts w:ascii="Times New Roman" w:hAnsi="Times New Roman" w:cs="Times New Roman"/>
          <w:bCs/>
          <w:lang w:val="hr-HR"/>
        </w:rPr>
        <w:t>) i članka 30. Statuta „</w:t>
      </w:r>
      <w:proofErr w:type="spellStart"/>
      <w:r w:rsidRPr="003A1DB9">
        <w:rPr>
          <w:rFonts w:ascii="Times New Roman" w:hAnsi="Times New Roman" w:cs="Times New Roman"/>
          <w:bCs/>
          <w:lang w:val="hr-HR"/>
        </w:rPr>
        <w:t>Thalassotherapije</w:t>
      </w:r>
      <w:proofErr w:type="spellEnd"/>
      <w:r w:rsidRPr="003A1DB9">
        <w:rPr>
          <w:rFonts w:ascii="Times New Roman" w:hAnsi="Times New Roman" w:cs="Times New Roman"/>
          <w:bCs/>
          <w:lang w:val="hr-HR"/>
        </w:rPr>
        <w:t>“- Specijalna bolnica za medicinsku rehabilitaciju bolesti srca, pluća i reumatizma, Opatija (Pročišćeni tekst, broj 01-000/00/2</w:t>
      </w:r>
      <w:r w:rsidR="002A510D" w:rsidRPr="003A1DB9">
        <w:rPr>
          <w:rFonts w:ascii="Times New Roman" w:hAnsi="Times New Roman" w:cs="Times New Roman"/>
          <w:bCs/>
          <w:lang w:val="hr-HR"/>
        </w:rPr>
        <w:t>5</w:t>
      </w:r>
      <w:r w:rsidRPr="003A1DB9">
        <w:rPr>
          <w:rFonts w:ascii="Times New Roman" w:hAnsi="Times New Roman" w:cs="Times New Roman"/>
          <w:bCs/>
          <w:lang w:val="hr-HR"/>
        </w:rPr>
        <w:t>/</w:t>
      </w:r>
      <w:r w:rsidR="002A510D" w:rsidRPr="003A1DB9">
        <w:rPr>
          <w:rFonts w:ascii="Times New Roman" w:hAnsi="Times New Roman" w:cs="Times New Roman"/>
          <w:bCs/>
          <w:lang w:val="hr-HR"/>
        </w:rPr>
        <w:t>397</w:t>
      </w:r>
      <w:r w:rsidRPr="003A1DB9">
        <w:rPr>
          <w:rFonts w:ascii="Times New Roman" w:hAnsi="Times New Roman" w:cs="Times New Roman"/>
          <w:bCs/>
          <w:lang w:val="hr-HR"/>
        </w:rPr>
        <w:t xml:space="preserve"> od </w:t>
      </w:r>
      <w:r w:rsidR="002A510D" w:rsidRPr="003A1DB9">
        <w:rPr>
          <w:rFonts w:ascii="Times New Roman" w:hAnsi="Times New Roman" w:cs="Times New Roman"/>
          <w:bCs/>
          <w:lang w:val="hr-HR"/>
        </w:rPr>
        <w:t>30</w:t>
      </w:r>
      <w:r w:rsidRPr="003A1DB9">
        <w:rPr>
          <w:rFonts w:ascii="Times New Roman" w:hAnsi="Times New Roman" w:cs="Times New Roman"/>
          <w:bCs/>
          <w:lang w:val="hr-HR"/>
        </w:rPr>
        <w:t xml:space="preserve">. </w:t>
      </w:r>
      <w:r w:rsidR="002A510D" w:rsidRPr="003A1DB9">
        <w:rPr>
          <w:rFonts w:ascii="Times New Roman" w:hAnsi="Times New Roman" w:cs="Times New Roman"/>
          <w:bCs/>
          <w:lang w:val="hr-HR"/>
        </w:rPr>
        <w:t xml:space="preserve">travnja </w:t>
      </w:r>
      <w:r w:rsidRPr="003A1DB9">
        <w:rPr>
          <w:rFonts w:ascii="Times New Roman" w:hAnsi="Times New Roman" w:cs="Times New Roman"/>
          <w:bCs/>
          <w:lang w:val="hr-HR"/>
        </w:rPr>
        <w:t>202</w:t>
      </w:r>
      <w:r w:rsidR="002A510D" w:rsidRPr="003A1DB9">
        <w:rPr>
          <w:rFonts w:ascii="Times New Roman" w:hAnsi="Times New Roman" w:cs="Times New Roman"/>
          <w:bCs/>
          <w:lang w:val="hr-HR"/>
        </w:rPr>
        <w:t>5</w:t>
      </w:r>
      <w:r w:rsidRPr="003A1DB9">
        <w:rPr>
          <w:rFonts w:ascii="Times New Roman" w:hAnsi="Times New Roman" w:cs="Times New Roman"/>
          <w:bCs/>
          <w:lang w:val="hr-HR"/>
        </w:rPr>
        <w:t xml:space="preserve">. godine) Upravno vijeće bolnice je na </w:t>
      </w:r>
      <w:r w:rsidR="000355DB" w:rsidRPr="003A1DB9">
        <w:rPr>
          <w:rFonts w:ascii="Times New Roman" w:hAnsi="Times New Roman" w:cs="Times New Roman"/>
          <w:bCs/>
          <w:lang w:val="hr-HR"/>
        </w:rPr>
        <w:t>4</w:t>
      </w:r>
      <w:r w:rsidRPr="003A1DB9">
        <w:rPr>
          <w:rFonts w:ascii="Times New Roman" w:hAnsi="Times New Roman" w:cs="Times New Roman"/>
          <w:bCs/>
          <w:lang w:val="hr-HR"/>
        </w:rPr>
        <w:t>. sjednici održanoj 2</w:t>
      </w:r>
      <w:r w:rsidR="002A510D" w:rsidRPr="003A1DB9">
        <w:rPr>
          <w:rFonts w:ascii="Times New Roman" w:hAnsi="Times New Roman" w:cs="Times New Roman"/>
          <w:bCs/>
          <w:lang w:val="hr-HR"/>
        </w:rPr>
        <w:t>6</w:t>
      </w:r>
      <w:r w:rsidRPr="003A1DB9">
        <w:rPr>
          <w:rFonts w:ascii="Times New Roman" w:hAnsi="Times New Roman" w:cs="Times New Roman"/>
          <w:bCs/>
          <w:lang w:val="hr-HR"/>
        </w:rPr>
        <w:t>. siječnja 202</w:t>
      </w:r>
      <w:r w:rsidR="002A510D" w:rsidRPr="003A1DB9">
        <w:rPr>
          <w:rFonts w:ascii="Times New Roman" w:hAnsi="Times New Roman" w:cs="Times New Roman"/>
          <w:bCs/>
          <w:lang w:val="hr-HR"/>
        </w:rPr>
        <w:t>6</w:t>
      </w:r>
      <w:r w:rsidRPr="003A1DB9">
        <w:rPr>
          <w:rFonts w:ascii="Times New Roman" w:hAnsi="Times New Roman" w:cs="Times New Roman"/>
          <w:bCs/>
          <w:lang w:val="hr-HR"/>
        </w:rPr>
        <w:t>. godine, na prijedlog ravnatelja, donijelo</w:t>
      </w:r>
    </w:p>
    <w:p w14:paraId="4D2A3FF2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</w:p>
    <w:p w14:paraId="0A3D7E91" w14:textId="77777777" w:rsidR="00BC472C" w:rsidRPr="003A1DB9" w:rsidRDefault="00BC472C" w:rsidP="00BC472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3A1DB9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I PROGRAM RADA „THALASSOTHERAPIJE“-SPECIJALNE BOLNICE ZA MEDICINSKU REHABILITACIJU BOLESTI SRCA, PLUĆA I REUMATIZMA,OPATIJA</w:t>
      </w:r>
    </w:p>
    <w:p w14:paraId="600A67D0" w14:textId="0175D4AC" w:rsidR="00BC472C" w:rsidRPr="003A1DB9" w:rsidRDefault="00BC472C" w:rsidP="00BC472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3A1DB9">
        <w:rPr>
          <w:rFonts w:ascii="Times New Roman" w:hAnsi="Times New Roman" w:cs="Times New Roman"/>
          <w:b/>
          <w:bCs/>
          <w:sz w:val="28"/>
          <w:szCs w:val="28"/>
          <w:lang w:val="hr-HR"/>
        </w:rPr>
        <w:t>ZA 2026.</w:t>
      </w:r>
      <w:r w:rsidR="001633D4" w:rsidRPr="003A1DB9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 w:rsidRPr="003A1DB9">
        <w:rPr>
          <w:rFonts w:ascii="Times New Roman" w:hAnsi="Times New Roman" w:cs="Times New Roman"/>
          <w:b/>
          <w:bCs/>
          <w:sz w:val="28"/>
          <w:szCs w:val="28"/>
          <w:lang w:val="hr-HR"/>
        </w:rPr>
        <w:t>GODINU</w:t>
      </w:r>
    </w:p>
    <w:p w14:paraId="05D07B01" w14:textId="77777777" w:rsidR="00BC472C" w:rsidRPr="003A1DB9" w:rsidRDefault="00BC472C" w:rsidP="00BC472C">
      <w:pPr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8"/>
          <w:szCs w:val="28"/>
          <w:lang w:val="hr-HR"/>
        </w:rPr>
      </w:pPr>
    </w:p>
    <w:p w14:paraId="2EF24D8B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1AEA3B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95AA8F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I. UVODNE ODREDBE</w:t>
      </w:r>
    </w:p>
    <w:p w14:paraId="74DD36B1" w14:textId="709AAC7A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1. Naziv i status ustanove</w:t>
      </w:r>
    </w:p>
    <w:p w14:paraId="0678F301" w14:textId="1A90225A" w:rsidR="00BC472C" w:rsidRPr="003A1DB9" w:rsidRDefault="00BC472C" w:rsidP="00BC47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3A1DB9">
        <w:rPr>
          <w:rFonts w:ascii="Times New Roman" w:hAnsi="Times New Roman" w:cs="Times New Roman"/>
          <w:lang w:val="hr-HR"/>
        </w:rPr>
        <w:t>„</w:t>
      </w:r>
      <w:proofErr w:type="spellStart"/>
      <w:r w:rsidRPr="003A1DB9">
        <w:rPr>
          <w:rFonts w:ascii="Times New Roman" w:hAnsi="Times New Roman" w:cs="Times New Roman"/>
          <w:lang w:val="hr-HR"/>
        </w:rPr>
        <w:t>Thalassotherapija</w:t>
      </w:r>
      <w:proofErr w:type="spellEnd"/>
      <w:r w:rsidRPr="003A1DB9">
        <w:rPr>
          <w:rFonts w:ascii="Times New Roman" w:hAnsi="Times New Roman" w:cs="Times New Roman"/>
          <w:lang w:val="hr-HR"/>
        </w:rPr>
        <w:t xml:space="preserve">“-Specijalna bolnica za medicinsku rehabilitaciju bolesti srca, pluća i reumatizma, Opatija (dalje u tekstu: </w:t>
      </w:r>
      <w:proofErr w:type="spellStart"/>
      <w:r w:rsidRPr="003A1DB9">
        <w:rPr>
          <w:rFonts w:ascii="Times New Roman" w:hAnsi="Times New Roman" w:cs="Times New Roman"/>
          <w:lang w:val="hr-HR"/>
        </w:rPr>
        <w:t>Thalassotherapija</w:t>
      </w:r>
      <w:proofErr w:type="spellEnd"/>
      <w:r w:rsidRPr="003A1DB9">
        <w:rPr>
          <w:rFonts w:ascii="Times New Roman" w:hAnsi="Times New Roman" w:cs="Times New Roman"/>
          <w:lang w:val="hr-HR"/>
        </w:rPr>
        <w:t xml:space="preserve"> Opatija) osnovana je 1957. godine. Sukladno Zakonu o ustanovama („Narodne novine“ broj 76/93, 29/97, 47/99, 35/08, 127/19, 151/22) i Zakonu o zdravstvenoj zaštiti („Narodne novine“ broj 100/18, 125/19, 147/20, 119/22, 156/22, 33/23), osnivač zdravstvene ustanove je jedinica područne (regionalne) samouprave odnosno Primorsko-goranska županija. </w:t>
      </w:r>
      <w:proofErr w:type="spellStart"/>
      <w:r w:rsidRPr="003A1DB9">
        <w:rPr>
          <w:rFonts w:ascii="Times New Roman" w:hAnsi="Times New Roman" w:cs="Times New Roman"/>
          <w:lang w:val="hr-HR"/>
        </w:rPr>
        <w:t>Thalassotherapija</w:t>
      </w:r>
      <w:proofErr w:type="spellEnd"/>
      <w:r w:rsidRPr="003A1DB9">
        <w:rPr>
          <w:rFonts w:ascii="Times New Roman" w:hAnsi="Times New Roman" w:cs="Times New Roman"/>
          <w:lang w:val="hr-HR"/>
        </w:rPr>
        <w:t xml:space="preserve"> Opatija djeluje kao specijalna bolnica temeljem rješenja Ministarstva zdravstva.</w:t>
      </w:r>
    </w:p>
    <w:p w14:paraId="658828FF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2. Djelatnosti Bolnice</w:t>
      </w:r>
    </w:p>
    <w:p w14:paraId="1C6EE304" w14:textId="67AE4015" w:rsidR="00BC472C" w:rsidRPr="003A1DB9" w:rsidRDefault="00BC472C" w:rsidP="00BC47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 w:rsidRPr="003A1DB9">
        <w:rPr>
          <w:rFonts w:ascii="Times New Roman" w:hAnsi="Times New Roman" w:cs="Times New Roman"/>
          <w:lang w:val="hr-HR"/>
        </w:rPr>
        <w:t>Thalassotherapija</w:t>
      </w:r>
      <w:proofErr w:type="spellEnd"/>
      <w:r w:rsidRPr="003A1DB9">
        <w:rPr>
          <w:rFonts w:ascii="Times New Roman" w:hAnsi="Times New Roman" w:cs="Times New Roman"/>
          <w:lang w:val="hr-HR"/>
        </w:rPr>
        <w:t xml:space="preserve"> Opatija registrirana je pri Trgovačkom sudu Rijeka, MBS: 040117106, OIB:35372335047, za obavljanje djelatnosti:</w:t>
      </w:r>
    </w:p>
    <w:p w14:paraId="2A6F2479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referentne djelatnosti Ministarstva zdravstva (referentni centar za zdravstveni turizam i medicinski programirani odmor; referentni centar za rehabilitaciju srčanih bolesnika),</w:t>
      </w:r>
    </w:p>
    <w:p w14:paraId="04D6F02E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bolničku djelatnost iz kardiologije te fizikalne medicine i rehabilitacije,</w:t>
      </w:r>
    </w:p>
    <w:p w14:paraId="44C8CD5B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bolničku ljekarnu,</w:t>
      </w:r>
    </w:p>
    <w:p w14:paraId="667B022F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medicinsko-biokemijski laboratorij,</w:t>
      </w:r>
    </w:p>
    <w:p w14:paraId="180FB505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specijalističko-konzilijarnu djelatnost (dermatologija i venerologija, fizikalna medicina i rehabilitacija, kardiologija, klinička farmakologija, klinička radiologija – CT i MR, neurologija, interna medicina, reumatologija, endokrinologija, pulmologija),</w:t>
      </w:r>
    </w:p>
    <w:p w14:paraId="2DA04288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dnevnu bolničku opskrbu u okviru ambulantnog liječenja (kardiologija i reumatologija),</w:t>
      </w:r>
    </w:p>
    <w:p w14:paraId="78251A58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znanstveno-nastavnu djelatnost,</w:t>
      </w:r>
    </w:p>
    <w:p w14:paraId="427091FD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djelatnost plastične, rekonstrukcijske i estetske kirurgije,</w:t>
      </w:r>
    </w:p>
    <w:p w14:paraId="739D5FAA" w14:textId="77777777" w:rsidR="00BC472C" w:rsidRPr="003A1DB9" w:rsidRDefault="00BC472C" w:rsidP="00BC4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lastRenderedPageBreak/>
        <w:t xml:space="preserve">zdravstveni turizam (dijagnostičke i terapijske usluge, zdravstvena njega, postupci medicinske rehabilitacije uz pružanje ugostiteljskih usluga i usluga u turizmu), uključujući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Thalasso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Wellness centar Opatija.</w:t>
      </w:r>
    </w:p>
    <w:p w14:paraId="776BE4E8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3. Resursi Bolnice</w:t>
      </w:r>
    </w:p>
    <w:p w14:paraId="0139848F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Bolnica raspolaže sljedećim resursima:</w:t>
      </w:r>
    </w:p>
    <w:p w14:paraId="169F0132" w14:textId="10052A37" w:rsidR="00BC472C" w:rsidRPr="003A1DB9" w:rsidRDefault="00BC472C" w:rsidP="00BC4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ljudski resursi:</w:t>
      </w:r>
      <w:r w:rsidR="002A510D"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328 </w:t>
      </w: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radnika,</w:t>
      </w:r>
    </w:p>
    <w:p w14:paraId="6CFDAB30" w14:textId="77777777" w:rsidR="00BC472C" w:rsidRPr="003A1DB9" w:rsidRDefault="00BC472C" w:rsidP="00BC4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smještajni kapacitet: 225 bolničkih kreveta,</w:t>
      </w:r>
    </w:p>
    <w:p w14:paraId="5A9D357A" w14:textId="77777777" w:rsidR="00BC472C" w:rsidRPr="003A1DB9" w:rsidRDefault="00BC472C" w:rsidP="00BC4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medicinska oprema i sadržaji za dijagnostičke, terapijske, rehabilitacijske, ugostiteljske i znanstveno-nastavne aktivnosti.</w:t>
      </w:r>
    </w:p>
    <w:p w14:paraId="5C197417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02A8F11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879056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II. PROGRAMSKI CILJEVI ZA 2026. GODINU</w:t>
      </w:r>
    </w:p>
    <w:p w14:paraId="06B9285C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4. Opći cilj</w:t>
      </w:r>
    </w:p>
    <w:p w14:paraId="084E013B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Bolnica će izvršavati sve poslove i zadaće sukladno svojoj osnovnoj ulozi, djelatnostima i ugovornim obvezama, osobito:</w:t>
      </w:r>
    </w:p>
    <w:p w14:paraId="3391E391" w14:textId="77777777" w:rsidR="00BC472C" w:rsidRPr="003A1DB9" w:rsidRDefault="00BC472C" w:rsidP="00BC4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ugovorima s Hrvatskim zavodom za zdravstveno osiguranje (HZZO),</w:t>
      </w:r>
    </w:p>
    <w:p w14:paraId="7ED3EED0" w14:textId="77777777" w:rsidR="00BC472C" w:rsidRPr="003A1DB9" w:rsidRDefault="00BC472C" w:rsidP="00BC4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ugovorima s osiguravajućom kućom AUVA,</w:t>
      </w:r>
    </w:p>
    <w:p w14:paraId="237DAA29" w14:textId="77777777" w:rsidR="00BC472C" w:rsidRPr="003A1DB9" w:rsidRDefault="00BC472C" w:rsidP="00BC47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aktivnostima na tržištu zdravstvenog turizma, uključujući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Thalasso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Wellness centar Opatija.</w:t>
      </w:r>
    </w:p>
    <w:p w14:paraId="26F59F78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5. Programska područja</w:t>
      </w:r>
    </w:p>
    <w:p w14:paraId="37F37764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Programski ciljevi ostvaruju se kroz sljedeća programska područja:</w:t>
      </w:r>
    </w:p>
    <w:p w14:paraId="12380508" w14:textId="77777777" w:rsidR="00BC472C" w:rsidRPr="003A1DB9" w:rsidRDefault="00BC472C" w:rsidP="00BC4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Ostvarenje financijskog plana i investicijska ulaganja u 2026. godini</w:t>
      </w:r>
    </w:p>
    <w:p w14:paraId="0A25C53F" w14:textId="77777777" w:rsidR="00BC472C" w:rsidRPr="003A1DB9" w:rsidRDefault="00BC472C" w:rsidP="00BC4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Ostvarenje plana i programa medicinskih djelatnosti</w:t>
      </w:r>
    </w:p>
    <w:p w14:paraId="660CC459" w14:textId="77777777" w:rsidR="00BC472C" w:rsidRPr="003A1DB9" w:rsidRDefault="00BC472C" w:rsidP="00BC4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Ostvarenje plana marketinških aktivnosti</w:t>
      </w:r>
    </w:p>
    <w:p w14:paraId="12D56898" w14:textId="77777777" w:rsidR="00BC472C" w:rsidRPr="003A1DB9" w:rsidRDefault="00BC472C" w:rsidP="00BC4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Plan zapošljavanja, stručnog usavršavanja i politika plaća</w:t>
      </w:r>
    </w:p>
    <w:p w14:paraId="201A5607" w14:textId="77777777" w:rsidR="00BC472C" w:rsidRPr="003A1DB9" w:rsidRDefault="00BC472C" w:rsidP="00BC4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Zdravstveni turizam</w:t>
      </w:r>
    </w:p>
    <w:p w14:paraId="2D6316F9" w14:textId="77777777" w:rsidR="00BC472C" w:rsidRPr="003A1DB9" w:rsidRDefault="00BC472C" w:rsidP="00BC4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Provođenje akcijskog plana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antikorupcije</w:t>
      </w:r>
      <w:proofErr w:type="spellEnd"/>
    </w:p>
    <w:p w14:paraId="4D750C6C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5C2E2A1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E6A6D65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lastRenderedPageBreak/>
        <w:t>III. FINANCIJSKI PLAN I INVESTICIJSKA ULAGANJA U 2026. GODINI</w:t>
      </w:r>
    </w:p>
    <w:p w14:paraId="73F36D37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6. Načela financijskog poslovanja</w:t>
      </w:r>
    </w:p>
    <w:p w14:paraId="5CB1D9A7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Bolnica u 2026. godini planira poslovati u skladu s načelom uravnoteženja prihoda i rashoda, uz osiguranje stabilnog financiranja osnovne djelatnosti i tržišnih aktivnosti te pravodobnu realizaciju investicijskih projekata.</w:t>
      </w:r>
    </w:p>
    <w:p w14:paraId="2DF7D37B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7. Razvojna klinička usmjerenja u 2026. godini</w:t>
      </w:r>
    </w:p>
    <w:p w14:paraId="1778DA2C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Bolnica trajno razvija i jača sljedeća područja:</w:t>
      </w:r>
    </w:p>
    <w:p w14:paraId="12567E36" w14:textId="77777777" w:rsidR="00BC472C" w:rsidRPr="003A1DB9" w:rsidRDefault="00BC472C" w:rsidP="00BC4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klinička kardiologija i kardiološka rehabilitacija,</w:t>
      </w:r>
    </w:p>
    <w:p w14:paraId="1B34A840" w14:textId="77777777" w:rsidR="00BC472C" w:rsidRPr="003A1DB9" w:rsidRDefault="00BC472C" w:rsidP="00BC4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fizikalna medicina i reumatologija,</w:t>
      </w:r>
    </w:p>
    <w:p w14:paraId="4E274F6E" w14:textId="77777777" w:rsidR="00BC472C" w:rsidRPr="003A1DB9" w:rsidRDefault="00BC472C" w:rsidP="00BC4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endokrinologija,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dijabetologija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i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kardiometabolizam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,</w:t>
      </w:r>
    </w:p>
    <w:p w14:paraId="551F00EE" w14:textId="77777777" w:rsidR="00BC472C" w:rsidRPr="003A1DB9" w:rsidRDefault="00BC472C" w:rsidP="00BC4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neurologija s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neuropreventivnom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neurologijom,</w:t>
      </w:r>
    </w:p>
    <w:p w14:paraId="21739FBA" w14:textId="77777777" w:rsidR="00BC472C" w:rsidRPr="003A1DB9" w:rsidRDefault="00BC472C" w:rsidP="00BC4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sportska medicina,</w:t>
      </w:r>
    </w:p>
    <w:p w14:paraId="6BC3604F" w14:textId="77777777" w:rsidR="00BC472C" w:rsidRPr="003A1DB9" w:rsidRDefault="00BC472C" w:rsidP="00BC47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pulmologija.</w:t>
      </w:r>
    </w:p>
    <w:p w14:paraId="4152AA50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8. Investicijski prioriteti u 2026. godini</w:t>
      </w:r>
    </w:p>
    <w:p w14:paraId="1B5CA365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provodit će se investicije i ulaganja sukladno financijskom planu, osobito:</w:t>
      </w:r>
    </w:p>
    <w:p w14:paraId="4BF5157C" w14:textId="77777777" w:rsidR="00BC472C" w:rsidRPr="003A1DB9" w:rsidRDefault="00BC472C" w:rsidP="00BC47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uređenje i sanacija 2. i dijela 3. kata odjela fizijatrije,</w:t>
      </w:r>
    </w:p>
    <w:p w14:paraId="14460DF1" w14:textId="77777777" w:rsidR="00BC472C" w:rsidRPr="003A1DB9" w:rsidRDefault="00BC472C" w:rsidP="00BC47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nadogradnja i proširenje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Thalasso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Wellness centra,</w:t>
      </w:r>
    </w:p>
    <w:p w14:paraId="5E918C7F" w14:textId="77777777" w:rsidR="00BC472C" w:rsidRPr="003A1DB9" w:rsidRDefault="00BC472C" w:rsidP="00BC47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nadogradnja telemetrijskog sustava na odjelu kirurgije,</w:t>
      </w:r>
    </w:p>
    <w:p w14:paraId="10C7DBF3" w14:textId="77777777" w:rsidR="00BC472C" w:rsidRPr="003A1DB9" w:rsidRDefault="00BC472C" w:rsidP="00BC47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nabava medicinske opreme, IT opreme i licenci,</w:t>
      </w:r>
    </w:p>
    <w:p w14:paraId="5E4DBDC3" w14:textId="77777777" w:rsidR="00BC472C" w:rsidRPr="003A1DB9" w:rsidRDefault="00BC472C" w:rsidP="00BC47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nadogradnja stanice za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elektrofiziološko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stimuliranje srca,</w:t>
      </w:r>
    </w:p>
    <w:p w14:paraId="6775BC6D" w14:textId="77777777" w:rsidR="00BC472C" w:rsidRPr="003A1DB9" w:rsidRDefault="00BC472C" w:rsidP="00BC47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ostala ulaganja i nabave sukladno planu nabave i dostupnim izvorima financiranja.</w:t>
      </w:r>
    </w:p>
    <w:p w14:paraId="2ACA9297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9. Praćenje realizacije</w:t>
      </w:r>
    </w:p>
    <w:p w14:paraId="38668166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Realizacija financijskog plana i investicija prati se kontinuirano putem internih izvještaja i upravljačkih pokazatelja, s kvartalnim pregledom ostvarenja.</w:t>
      </w:r>
    </w:p>
    <w:p w14:paraId="4F7EF807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6E119F2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FDF371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lastRenderedPageBreak/>
        <w:t>IV. PLAN I PROGRAM MEDICINSKIH DJELATNOSTI U 2026. GODINI</w:t>
      </w:r>
    </w:p>
    <w:p w14:paraId="2D711A28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10. Stručno usavršavanje i edukacija</w:t>
      </w:r>
    </w:p>
    <w:p w14:paraId="67053DC8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provodi se stručno usavršavanje zdravstvenih radnika sukladno važećim propisima i planovima, uključujući:</w:t>
      </w:r>
    </w:p>
    <w:p w14:paraId="4F2005E9" w14:textId="77777777" w:rsidR="00BC472C" w:rsidRPr="003A1DB9" w:rsidRDefault="00BC472C" w:rsidP="00BC47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specijalistička i uža specijalistička usavršavanja prema odobrenim planovima,</w:t>
      </w:r>
    </w:p>
    <w:p w14:paraId="1A8F96D6" w14:textId="77777777" w:rsidR="00BC472C" w:rsidRPr="003A1DB9" w:rsidRDefault="00BC472C" w:rsidP="00BC47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sudjelovanje specijalista na stručnim skupovima i sastancima stručnih društava radi obnove odobrenja za rad,</w:t>
      </w:r>
    </w:p>
    <w:p w14:paraId="119A4565" w14:textId="77777777" w:rsidR="00BC472C" w:rsidRPr="003A1DB9" w:rsidRDefault="00BC472C" w:rsidP="00BC47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edukacije ostalih zdravstvenih radnika u okviru nadležnih komora i stručnih skupova.</w:t>
      </w:r>
    </w:p>
    <w:p w14:paraId="6664E943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11. Stručna djelatnost i unutarnja tijela</w:t>
      </w:r>
    </w:p>
    <w:p w14:paraId="4855AAAC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nastavlja se rad kroz stručna tijela Bolnice:</w:t>
      </w:r>
    </w:p>
    <w:p w14:paraId="19816194" w14:textId="77777777" w:rsidR="00BC472C" w:rsidRPr="003A1DB9" w:rsidRDefault="00BC472C" w:rsidP="00BC4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Stručno vijeće,</w:t>
      </w:r>
    </w:p>
    <w:p w14:paraId="13891D1F" w14:textId="77777777" w:rsidR="00BC472C" w:rsidRPr="003A1DB9" w:rsidRDefault="00BC472C" w:rsidP="00BC4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Etičko povjerenstvo,</w:t>
      </w:r>
    </w:p>
    <w:p w14:paraId="0E2EE423" w14:textId="77777777" w:rsidR="00BC472C" w:rsidRPr="003A1DB9" w:rsidRDefault="00BC472C" w:rsidP="00BC4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Povjerenstvo za lijekove,</w:t>
      </w:r>
    </w:p>
    <w:p w14:paraId="37F2DD32" w14:textId="77777777" w:rsidR="00BC472C" w:rsidRPr="003A1DB9" w:rsidRDefault="00BC472C" w:rsidP="00BC4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Povjerenstvo za kvalitetu,</w:t>
      </w:r>
    </w:p>
    <w:p w14:paraId="7B1C8FC4" w14:textId="77777777" w:rsidR="00BC472C" w:rsidRPr="003A1DB9" w:rsidRDefault="00BC472C" w:rsidP="00BC4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Povjerenstvo za bolničke infekcije.</w:t>
      </w:r>
    </w:p>
    <w:p w14:paraId="11C452C9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12. Kliničko-istraživački i znanstveno-stručni rad</w:t>
      </w:r>
    </w:p>
    <w:p w14:paraId="33A890CF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potiče se i provodi:</w:t>
      </w:r>
    </w:p>
    <w:p w14:paraId="64C819FB" w14:textId="77777777" w:rsidR="00BC472C" w:rsidRPr="003A1DB9" w:rsidRDefault="00BC472C" w:rsidP="00BC47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sudjelovanje u kliničkim istraživanjima faze II i III,</w:t>
      </w:r>
    </w:p>
    <w:p w14:paraId="6B99A8A5" w14:textId="77777777" w:rsidR="00BC472C" w:rsidRPr="003A1DB9" w:rsidRDefault="00BC472C" w:rsidP="00BC47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znanstveno-stručne publikacije,</w:t>
      </w:r>
    </w:p>
    <w:p w14:paraId="00E7A274" w14:textId="77777777" w:rsidR="00BC472C" w:rsidRPr="003A1DB9" w:rsidRDefault="00BC472C" w:rsidP="00BC47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kongresna priopćenja,</w:t>
      </w:r>
    </w:p>
    <w:p w14:paraId="514FEDD1" w14:textId="77777777" w:rsidR="00BC472C" w:rsidRPr="003A1DB9" w:rsidRDefault="00BC472C" w:rsidP="00BC47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organizacija stručnih događanja (uključujući program Sci4Health),</w:t>
      </w:r>
    </w:p>
    <w:p w14:paraId="0263552E" w14:textId="13790AE3" w:rsidR="00BC472C" w:rsidRPr="003A1DB9" w:rsidRDefault="00BC472C" w:rsidP="00BC47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obilježavanje javnozdravstvenih datuma (Svjetski dan srca, dijabetesa, moždanog udara i dr.).</w:t>
      </w:r>
    </w:p>
    <w:p w14:paraId="37C77404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13. Prioritetni klinički programi u 2026. godini</w:t>
      </w:r>
    </w:p>
    <w:p w14:paraId="79BAA108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razvoj medicinskih programa usmjeren je na standardizaciju, multidisciplinarnost i praćenje ishoda u područjima:</w:t>
      </w:r>
    </w:p>
    <w:p w14:paraId="07C0B01D" w14:textId="6EB9D2FC" w:rsidR="00BC472C" w:rsidRPr="003A1DB9" w:rsidRDefault="00BC472C" w:rsidP="00BC4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kardiologije i kardiološke rehabilitacije (integrirani i dokazima utemeljeni programi; funkcionalna procjena i stratifikacija rizika; edukacija pacijenata; praćenje ishoda </w:t>
      </w: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lastRenderedPageBreak/>
        <w:t xml:space="preserve">uključujući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PROMs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), nastavak aktivnosti na razvoju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elektrofiziologije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srca i liječenja strukturne bolesti srca</w:t>
      </w:r>
    </w:p>
    <w:p w14:paraId="0630F3EC" w14:textId="77777777" w:rsidR="00BC472C" w:rsidRPr="003A1DB9" w:rsidRDefault="00BC472C" w:rsidP="00BC4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fizikalne medicine i reumatologije (standardizirani protokoli; objektivne mjere ishoda; organizacijska optimizacija uključujući rad u dvije smjene gdje je primjenjivo),</w:t>
      </w:r>
    </w:p>
    <w:p w14:paraId="1F0A5EBB" w14:textId="77777777" w:rsidR="00BC472C" w:rsidRPr="003A1DB9" w:rsidRDefault="00BC472C" w:rsidP="00BC4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kardiometaboličke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medicine (integrirani klinički putovi; prevencija i upravljanje rizicima),</w:t>
      </w:r>
    </w:p>
    <w:p w14:paraId="6BE0F609" w14:textId="3BED920E" w:rsidR="00BC472C" w:rsidRPr="003A1DB9" w:rsidRDefault="00BC472C" w:rsidP="00BC4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neurologije i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neuropreventive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(rana identifikacija rizika; rehabilitacijski protokoli i mjere ishoda gdje je primjenjivo)</w:t>
      </w:r>
    </w:p>
    <w:p w14:paraId="304BA9C3" w14:textId="77777777" w:rsidR="00BC472C" w:rsidRPr="003A1DB9" w:rsidRDefault="00BC472C" w:rsidP="00BC4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pulmologije i rehabilitacije plućnih bolesnika (integrirani rehabilitacijski pristup).</w:t>
      </w:r>
    </w:p>
    <w:p w14:paraId="535FE82A" w14:textId="74064AA3" w:rsidR="00BC472C" w:rsidRPr="003A1DB9" w:rsidRDefault="00BC472C" w:rsidP="00BC4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daljnja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standardizacija i akreditacija programa sportske i rehabilitacijske medicine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prema europskim stručnim okvirima, jačanje međunarodne akademske suradnje,</w:t>
      </w:r>
      <w:r w:rsid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razvoj centara izvrsnosti za specifična područja (sportske ozljede, povratak sportu, prevencija ozljeda), integracija edukacije, istraživanja i kliničkog rada u jedinstveni sustav kvalitete</w:t>
      </w:r>
    </w:p>
    <w:p w14:paraId="492C207A" w14:textId="333589B6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Cilj ustanove tijekom 2026. godine je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formalna akreditacija programa kardiološke rehabilitacije pri Europskom kardiološkom društvu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čime bi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Thalassotherapija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Opatija postala jedan od referentnih centara za kardiološku rehabilitaciju u regiji. </w:t>
      </w:r>
    </w:p>
    <w:p w14:paraId="3CE6CE00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/>
          <w14:ligatures w14:val="none"/>
        </w:rPr>
        <w:t>Akreditacija i europsko pozicioniranje programa</w:t>
      </w:r>
    </w:p>
    <w:p w14:paraId="7D799C21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 cilju daljnjeg unaprjeđenja kvalitete i međunarodne prepoznatljivosti,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Thalassotherapija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Opatija usmjerava razvoj kardiološke rehabilitacije prema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formalnoj akreditaciji pri Europskom kardiološkom društvu (ESC)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odnosno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European </w:t>
      </w:r>
      <w:proofErr w:type="spellStart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Association</w:t>
      </w:r>
      <w:proofErr w:type="spellEnd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</w:t>
      </w:r>
      <w:proofErr w:type="spellStart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of</w:t>
      </w:r>
      <w:proofErr w:type="spellEnd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Preventive </w:t>
      </w:r>
      <w:proofErr w:type="spellStart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Cardiology</w:t>
      </w:r>
      <w:proofErr w:type="spellEnd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(EAPC)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sukladno važećim </w:t>
      </w:r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ESC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Guidelines</w:t>
      </w:r>
      <w:proofErr w:type="spellEnd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 on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Cardiovascular</w:t>
      </w:r>
      <w:proofErr w:type="spellEnd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Disease</w:t>
      </w:r>
      <w:proofErr w:type="spellEnd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Prevention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 </w:t>
      </w:r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EAPC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Standards</w:t>
      </w:r>
      <w:proofErr w:type="spellEnd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 for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Cardiovascular</w:t>
      </w:r>
      <w:proofErr w:type="spellEnd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Rehabilitation</w:t>
      </w:r>
      <w:proofErr w:type="spellEnd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 xml:space="preserve"> </w:t>
      </w:r>
      <w:proofErr w:type="spellStart"/>
      <w:r w:rsidRPr="003A1DB9">
        <w:rPr>
          <w:rFonts w:ascii="Times New Roman" w:eastAsia="Times New Roman" w:hAnsi="Times New Roman" w:cs="Times New Roman"/>
          <w:i/>
          <w:iCs/>
          <w:kern w:val="0"/>
          <w:lang w:val="hr-HR"/>
          <w14:ligatures w14:val="none"/>
        </w:rPr>
        <w:t>Programmes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.</w:t>
      </w:r>
    </w:p>
    <w:p w14:paraId="3D679ECA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Ustanova već ispunjava ključne preduvjete za europsku akreditaciju, uključujući:</w:t>
      </w:r>
    </w:p>
    <w:p w14:paraId="4B438E83" w14:textId="77777777" w:rsidR="00BC472C" w:rsidRPr="003A1DB9" w:rsidRDefault="00BC472C" w:rsidP="00BC4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multidisciplinarni tim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(kardiolozi, fizijatri, fizioterapeuti, medicinske sestre, psiholog, nutricionist),</w:t>
      </w:r>
    </w:p>
    <w:p w14:paraId="79BF1D57" w14:textId="77777777" w:rsidR="00BC472C" w:rsidRPr="003A1DB9" w:rsidRDefault="00BC472C" w:rsidP="00BC4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strukturirane i dokumentirane rehabilitacijske protokole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temeljene na dokazima,</w:t>
      </w:r>
    </w:p>
    <w:p w14:paraId="33D58612" w14:textId="77777777" w:rsidR="00BC472C" w:rsidRPr="003A1DB9" w:rsidRDefault="00BC472C" w:rsidP="00BC4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standardiziranu funkcionalnu procjenu i stratifikaciju rizika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prije, tijekom i nakon rehabilitacije,</w:t>
      </w:r>
    </w:p>
    <w:p w14:paraId="218536EF" w14:textId="77777777" w:rsidR="00BC472C" w:rsidRPr="003A1DB9" w:rsidRDefault="00BC472C" w:rsidP="00BC4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kontinuirano praćenje ishoda liječenja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uključujući kliničke parametre, funkcionalni kapacitet i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PROMs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</w:t>
      </w:r>
    </w:p>
    <w:p w14:paraId="0E9932DD" w14:textId="77777777" w:rsidR="00BC472C" w:rsidRPr="003A1DB9" w:rsidRDefault="00BC472C" w:rsidP="00BC47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sigurnosne protokole i upravljanje rizikom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tijekom provođenja tjelesne aktivnosti.</w:t>
      </w:r>
    </w:p>
    <w:p w14:paraId="161E08BB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Akreditacijom bi se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Thalassotherapija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Opatija pozicionirala kao:</w:t>
      </w:r>
    </w:p>
    <w:p w14:paraId="1941B03F" w14:textId="77777777" w:rsidR="00BC472C" w:rsidRPr="003A1DB9" w:rsidRDefault="00BC472C" w:rsidP="00BC47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referentni centar za kardiološku rehabilitaciju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 Hrvatskoj i jugoistočnoj Europi,</w:t>
      </w:r>
    </w:p>
    <w:p w14:paraId="08133137" w14:textId="77777777" w:rsidR="00BC472C" w:rsidRPr="003A1DB9" w:rsidRDefault="00BC472C" w:rsidP="00BC47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ustanova s međunarodno usporedivim i mjerljivim ishodima,</w:t>
      </w:r>
    </w:p>
    <w:p w14:paraId="6353B3AA" w14:textId="77777777" w:rsidR="00BC472C" w:rsidRPr="003A1DB9" w:rsidRDefault="00BC472C" w:rsidP="00BC47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partner u europskim preventivno-kardiološkim inicijativama,</w:t>
      </w:r>
    </w:p>
    <w:p w14:paraId="1D2072CD" w14:textId="77777777" w:rsidR="00BC472C" w:rsidRPr="003A1DB9" w:rsidRDefault="00BC472C" w:rsidP="00BC47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nositelj kliničke izvrsnosti u području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postintervencijske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postoperacijske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rehabilitacije.</w:t>
      </w:r>
    </w:p>
    <w:p w14:paraId="0E11395F" w14:textId="77777777" w:rsidR="00BC472C" w:rsidRPr="003A1DB9" w:rsidRDefault="00BC472C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A4DB3DD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hr-HR"/>
          <w14:ligatures w14:val="none"/>
        </w:rPr>
        <w:lastRenderedPageBreak/>
        <w:t>Infrastrukturni i građevinski razvoj</w:t>
      </w:r>
    </w:p>
    <w:p w14:paraId="41FA25A3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Infrastrukturni i građevinski razvoj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Thalassotherapije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Opatija usmjeren je na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stvaranje suvremenog, funkcionalnog i održivog okruženja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koje podržava visoke standarde medicinske skrbi, rehabilitacije, zdravstvenog turizma i edukacije.</w:t>
      </w:r>
    </w:p>
    <w:p w14:paraId="67D0C1C2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Poseban infrastrukturni projekt odnosi se na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rekonstrukciju zgrade Fizijatrije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koja će omogućiti:</w:t>
      </w:r>
    </w:p>
    <w:p w14:paraId="4EA62D95" w14:textId="77777777" w:rsidR="00BC472C" w:rsidRPr="003A1DB9" w:rsidRDefault="00BC472C" w:rsidP="00BC4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funkcionalno unaprjeđenje prostora za fizikalnu medicinu i rehabilitaciju,</w:t>
      </w:r>
    </w:p>
    <w:p w14:paraId="582F7B81" w14:textId="77777777" w:rsidR="00BC472C" w:rsidRPr="003A1DB9" w:rsidRDefault="00BC472C" w:rsidP="00BC4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bolju integraciju dijagnostičkih, terapijskih i edukacijskih sadržaja,</w:t>
      </w:r>
    </w:p>
    <w:p w14:paraId="30A1DD8E" w14:textId="77777777" w:rsidR="00BC472C" w:rsidRPr="003A1DB9" w:rsidRDefault="00BC472C" w:rsidP="00BC4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povećanje kapaciteta i učinkovitosti rada,</w:t>
      </w:r>
    </w:p>
    <w:p w14:paraId="4CBD5452" w14:textId="77777777" w:rsidR="00BC472C" w:rsidRPr="003A1DB9" w:rsidRDefault="00BC472C" w:rsidP="00BC47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stvaranje kvalitetnih uvjeta za rad u dvije smjene i razvoj akreditiranih programa.</w:t>
      </w:r>
    </w:p>
    <w:p w14:paraId="1658AF6C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Paralelno se planira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nadogradnja i proširenje </w:t>
      </w:r>
      <w:proofErr w:type="spellStart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Thalasso</w:t>
      </w:r>
      <w:proofErr w:type="spellEnd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Wellness centra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uz jasno razgraničenje i sinergiju između:</w:t>
      </w:r>
    </w:p>
    <w:p w14:paraId="634E8FB5" w14:textId="77777777" w:rsidR="00BC472C" w:rsidRPr="003A1DB9" w:rsidRDefault="00BC472C" w:rsidP="00BC47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medicinski vođenih terapijskih sadržaja,</w:t>
      </w:r>
    </w:p>
    <w:p w14:paraId="57EC0BE9" w14:textId="77777777" w:rsidR="00BC472C" w:rsidRPr="003A1DB9" w:rsidRDefault="00BC472C" w:rsidP="00BC47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rehabilitacijskih i preventivnih programa,</w:t>
      </w:r>
    </w:p>
    <w:p w14:paraId="1591DED6" w14:textId="77777777" w:rsidR="00BC472C" w:rsidRPr="003A1DB9" w:rsidRDefault="00BC472C" w:rsidP="00BC47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wellness ponude usmjerene na oporavak, zdravlje i dugovječnost.</w:t>
      </w:r>
    </w:p>
    <w:p w14:paraId="181E6E84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Infrastrukturni razvoj provodi se u skladu s načelima:</w:t>
      </w:r>
    </w:p>
    <w:p w14:paraId="62828F53" w14:textId="77777777" w:rsidR="00BC472C" w:rsidRPr="003A1DB9" w:rsidRDefault="00BC472C" w:rsidP="00BC4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funkcionalnosti i fleksibilnosti prostora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</w:t>
      </w:r>
    </w:p>
    <w:p w14:paraId="45C14708" w14:textId="77777777" w:rsidR="00BC472C" w:rsidRPr="003A1DB9" w:rsidRDefault="00BC472C" w:rsidP="00BC4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energetske učinkovitosti i održivosti,</w:t>
      </w:r>
    </w:p>
    <w:p w14:paraId="22CEDC9E" w14:textId="77777777" w:rsidR="00BC472C" w:rsidRPr="003A1DB9" w:rsidRDefault="00BC472C" w:rsidP="00BC4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prilagodljivosti budućim medicinskim i tehnološkim zahtjevima,</w:t>
      </w:r>
    </w:p>
    <w:p w14:paraId="74F263A6" w14:textId="77777777" w:rsidR="00BC472C" w:rsidRPr="003A1DB9" w:rsidRDefault="00BC472C" w:rsidP="00BC47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usklađenosti s akreditacijskim i regulatornim standardima.</w:t>
      </w:r>
    </w:p>
    <w:p w14:paraId="11E5D7BC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Realizacijom planiranih ulaganja stvaraju se preduvjeti za:</w:t>
      </w:r>
    </w:p>
    <w:p w14:paraId="39920783" w14:textId="77777777" w:rsidR="00BC472C" w:rsidRPr="003A1DB9" w:rsidRDefault="00BC472C" w:rsidP="00BC47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daljnje podizanje kvalitete zdravstvene skrbi,</w:t>
      </w:r>
    </w:p>
    <w:p w14:paraId="3236F99E" w14:textId="77777777" w:rsidR="00BC472C" w:rsidRPr="003A1DB9" w:rsidRDefault="00BC472C" w:rsidP="00BC47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razvoj novih kliničkih, rehabilitacijskih i </w:t>
      </w:r>
      <w:proofErr w:type="spellStart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longevity</w:t>
      </w:r>
      <w:proofErr w:type="spellEnd"/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programa,</w:t>
      </w:r>
    </w:p>
    <w:p w14:paraId="0212F1C0" w14:textId="77777777" w:rsidR="00BC472C" w:rsidRPr="003A1DB9" w:rsidRDefault="00BC472C" w:rsidP="00BC47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jačanje međunarodne konkurentnosti zdravstvenog turizma,</w:t>
      </w:r>
    </w:p>
    <w:p w14:paraId="2BD113F0" w14:textId="77777777" w:rsidR="00BC472C" w:rsidRPr="003A1DB9" w:rsidRDefault="00BC472C" w:rsidP="00BC47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dugoročnu održivost i atraktivnost ustanove za pacijente, djelatnike i partnere.</w:t>
      </w:r>
    </w:p>
    <w:p w14:paraId="0EF6B915" w14:textId="1CB19D8C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Cilj je osigurati infrastrukturnu osnovu koja će </w:t>
      </w:r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podržavati strateški razvoj </w:t>
      </w:r>
      <w:proofErr w:type="spellStart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Thalassotherapije</w:t>
      </w:r>
      <w:proofErr w:type="spellEnd"/>
      <w:r w:rsidRPr="003A1DB9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Opatija kao suvremene, europski orijentirane zdravstvene ustanove</w:t>
      </w:r>
      <w:r w:rsidRPr="003A1DB9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spremne odgovoriti na kliničke, edukacijske i tržišne izazove budućnosti.</w:t>
      </w:r>
    </w:p>
    <w:p w14:paraId="64F5C9D7" w14:textId="444D2FF8" w:rsidR="008C1328" w:rsidRPr="003A1DB9" w:rsidRDefault="008C1328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0362864" w14:textId="18B8625E" w:rsidR="008C1328" w:rsidRPr="003A1DB9" w:rsidRDefault="008C1328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4A2620C" w14:textId="77777777" w:rsidR="008C1328" w:rsidRPr="003A1DB9" w:rsidRDefault="008C1328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3EEA9A3E" w14:textId="77777777" w:rsidR="00BC472C" w:rsidRPr="003A1DB9" w:rsidRDefault="00BC472C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1BC664B" w14:textId="45D2B15A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lastRenderedPageBreak/>
        <w:pict w14:anchorId="4429987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3AD3DE4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V. PLAN MARKETINŠKIH AKTIVNOSTI U 2026. GODINI</w:t>
      </w:r>
    </w:p>
    <w:p w14:paraId="782C03DB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14. Ciljevi marketinga</w:t>
      </w:r>
    </w:p>
    <w:p w14:paraId="4B9CD2F5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Ciljevi marketinških aktivnosti u 2026. godini su:</w:t>
      </w:r>
    </w:p>
    <w:p w14:paraId="5A55D825" w14:textId="77777777" w:rsidR="00BC472C" w:rsidRPr="003A1DB9" w:rsidRDefault="00BC472C" w:rsidP="00BC47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povećanje tržišnih prihoda Bolnice,</w:t>
      </w:r>
    </w:p>
    <w:p w14:paraId="2A51E6CC" w14:textId="77777777" w:rsidR="00BC472C" w:rsidRPr="003A1DB9" w:rsidRDefault="00BC472C" w:rsidP="00BC47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jačanje prepoznatljivosti medicinskih i wellness programa,</w:t>
      </w:r>
    </w:p>
    <w:p w14:paraId="230FF468" w14:textId="77777777" w:rsidR="00BC472C" w:rsidRPr="003A1DB9" w:rsidRDefault="00BC472C" w:rsidP="00BC47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razvoj digitalnih kanala i optimizacija web prisutnosti,</w:t>
      </w:r>
    </w:p>
    <w:p w14:paraId="361FFA85" w14:textId="77777777" w:rsidR="00BC472C" w:rsidRPr="003A1DB9" w:rsidRDefault="00BC472C" w:rsidP="00BC47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podupiranje prodaje zdravstveno-turističkih programa.</w:t>
      </w:r>
    </w:p>
    <w:p w14:paraId="03DA97C3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15. Ciljne skupine i pozicioniranje</w:t>
      </w:r>
    </w:p>
    <w:p w14:paraId="73FCC657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Ponuda se usmjerava prema:</w:t>
      </w:r>
    </w:p>
    <w:p w14:paraId="4351E1C7" w14:textId="77777777" w:rsidR="00BC472C" w:rsidRPr="003A1DB9" w:rsidRDefault="00BC472C" w:rsidP="00BC47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pacijentima s kardiološkim i reumatološkim indikacijama,</w:t>
      </w:r>
    </w:p>
    <w:p w14:paraId="374F77F8" w14:textId="77777777" w:rsidR="00BC472C" w:rsidRPr="003A1DB9" w:rsidRDefault="00BC472C" w:rsidP="00BC47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osobama nakon medicinskih zahvata koje trebaju rehabilitaciju,</w:t>
      </w:r>
    </w:p>
    <w:p w14:paraId="7EBA356A" w14:textId="77777777" w:rsidR="00BC472C" w:rsidRPr="003A1DB9" w:rsidRDefault="00BC472C" w:rsidP="00BC47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korisnicima preventivnih programa i programa očuvanja zdravlja,</w:t>
      </w:r>
    </w:p>
    <w:p w14:paraId="48A018EC" w14:textId="77777777" w:rsidR="00BC472C" w:rsidRPr="003A1DB9" w:rsidRDefault="00BC472C" w:rsidP="00BC47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gostima Opatijske rivijere (individualni i agencijski),</w:t>
      </w:r>
    </w:p>
    <w:p w14:paraId="40E8E17D" w14:textId="77777777" w:rsidR="00BC472C" w:rsidRPr="003A1DB9" w:rsidRDefault="00BC472C" w:rsidP="00BC47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lokalnom stanovništvu.</w:t>
      </w:r>
    </w:p>
    <w:p w14:paraId="411F4463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16. Kanali i aktivnosti</w:t>
      </w:r>
    </w:p>
    <w:p w14:paraId="678F6AD8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provodit će se:</w:t>
      </w:r>
    </w:p>
    <w:p w14:paraId="0402DB5B" w14:textId="77777777" w:rsidR="00BC472C" w:rsidRPr="003A1DB9" w:rsidRDefault="00BC472C" w:rsidP="00BC47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tradicionalne promocijske aktivnosti,</w:t>
      </w:r>
    </w:p>
    <w:p w14:paraId="7CA5E156" w14:textId="77777777" w:rsidR="00BC472C" w:rsidRPr="003A1DB9" w:rsidRDefault="00BC472C" w:rsidP="00BC47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digitalni marketing (web optimizacija, zakup ključnih riječi, društvene mreže),</w:t>
      </w:r>
    </w:p>
    <w:p w14:paraId="02C291B0" w14:textId="77777777" w:rsidR="00BC472C" w:rsidRPr="003A1DB9" w:rsidRDefault="00BC472C" w:rsidP="00BC47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izrada promotivnih materijala (brošure, letci, cjenici, multimedija) sukladno razvoju ponude,</w:t>
      </w:r>
    </w:p>
    <w:p w14:paraId="7D5BC08F" w14:textId="77777777" w:rsidR="00BC472C" w:rsidRPr="003A1DB9" w:rsidRDefault="00BC472C" w:rsidP="00BC47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nastupi na sajmovima u suradnji s turističkim zajednicama i klasterima,</w:t>
      </w:r>
    </w:p>
    <w:p w14:paraId="43F733EC" w14:textId="14986584" w:rsidR="00BC472C" w:rsidRPr="003A1DB9" w:rsidRDefault="00BC472C" w:rsidP="00BC47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aktivnosti usmjerene na tržišta zdravstvenog turizma.</w:t>
      </w:r>
    </w:p>
    <w:p w14:paraId="357B35DF" w14:textId="52CE7956" w:rsidR="008C1328" w:rsidRPr="003A1DB9" w:rsidRDefault="008C1328" w:rsidP="008C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</w:p>
    <w:p w14:paraId="5611C377" w14:textId="0284834D" w:rsidR="008C1328" w:rsidRPr="003A1DB9" w:rsidRDefault="008C1328" w:rsidP="008C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</w:p>
    <w:p w14:paraId="30ADD6FF" w14:textId="181DCD0F" w:rsidR="008C1328" w:rsidRPr="003A1DB9" w:rsidRDefault="008C1328" w:rsidP="008C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</w:p>
    <w:p w14:paraId="4A506974" w14:textId="77777777" w:rsidR="008C1328" w:rsidRPr="003A1DB9" w:rsidRDefault="008C1328" w:rsidP="008C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</w:p>
    <w:p w14:paraId="7D8FCCCE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lastRenderedPageBreak/>
        <w:pict w14:anchorId="3CB4408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0B10681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VI. PLAN ZAPOŠLJAVANJA, STRUČNOG USAVRŠAVANJA I POLITIKA PLAĆA</w:t>
      </w:r>
    </w:p>
    <w:p w14:paraId="72534C84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17. Zapošljavanje i organizacija rada</w:t>
      </w:r>
    </w:p>
    <w:p w14:paraId="00AB5300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zapošljavanje i raspored kadrova provodit će se sukladno važećem Pravilniku o unutarnjem ustrojstvu i sistematizaciji, potrebama organizacije rada i programskim prioritetima.</w:t>
      </w:r>
    </w:p>
    <w:p w14:paraId="479BE1D2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18. Stručno usavršavanje</w:t>
      </w:r>
    </w:p>
    <w:p w14:paraId="4232FF52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Bolnica će u 2026. godini nastaviti s planiranim specijalizacijama i stručnim usavršavanjem te jačati mentorski i edukacijski sustav u skladu s potrebama programa.</w:t>
      </w:r>
    </w:p>
    <w:p w14:paraId="3979BD6A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19. Politika plaća</w:t>
      </w:r>
    </w:p>
    <w:p w14:paraId="0E645012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Politika plaća provodit će se u skladu s važećim kolektivnim ugovorima i relevantnim propisima te eventualnim zakonskim izmjenama tijekom 2026. godine.</w:t>
      </w:r>
    </w:p>
    <w:p w14:paraId="39607DBC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4AE64F9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C45BCE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VII. ZDRAVSTVENI TURIZAM U 2026. GODINI</w:t>
      </w:r>
    </w:p>
    <w:p w14:paraId="1902C4C1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20. Opći cilj</w:t>
      </w:r>
    </w:p>
    <w:p w14:paraId="1A42EE91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Bolnica će u 2026. godini razvijati zdravstveni turizam kao integrirani dio medicinske djelatnosti, uz jačanje tržišnih prihoda i međunarodne prisutnosti, posebno kroz:</w:t>
      </w:r>
    </w:p>
    <w:p w14:paraId="14C6EAF9" w14:textId="77777777" w:rsidR="00BC472C" w:rsidRPr="003A1DB9" w:rsidRDefault="00BC472C" w:rsidP="00BC47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tržišne medicinske usluge,</w:t>
      </w:r>
    </w:p>
    <w:p w14:paraId="2E311213" w14:textId="77777777" w:rsidR="00BC472C" w:rsidRPr="003A1DB9" w:rsidRDefault="00BC472C" w:rsidP="00BC47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smještaj i prehranu u Villi Dubrava,</w:t>
      </w:r>
    </w:p>
    <w:p w14:paraId="2B8F1E8C" w14:textId="77777777" w:rsidR="00BC472C" w:rsidRPr="003A1DB9" w:rsidRDefault="00BC472C" w:rsidP="00BC47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usluge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Thalasso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Wellness centra.</w:t>
      </w:r>
    </w:p>
    <w:p w14:paraId="2C93AAD1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21. Razvoj ponude i cjenovna politika</w:t>
      </w:r>
    </w:p>
    <w:p w14:paraId="380CD21E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godini:</w:t>
      </w:r>
    </w:p>
    <w:p w14:paraId="5EE59998" w14:textId="77777777" w:rsidR="00BC472C" w:rsidRPr="003A1DB9" w:rsidRDefault="00BC472C" w:rsidP="00BC4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ponuda se razvija sukladno potrebama tržišta i standardima kvalitete,</w:t>
      </w:r>
    </w:p>
    <w:p w14:paraId="29424E1D" w14:textId="77777777" w:rsidR="00BC472C" w:rsidRPr="003A1DB9" w:rsidRDefault="00BC472C" w:rsidP="00BC4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lastRenderedPageBreak/>
        <w:t>cijene medicinskih i wellness usluga korigiraju se sukladno inflaciji, porastu troškova i tržišnim uvjetima,</w:t>
      </w:r>
    </w:p>
    <w:p w14:paraId="6FBB659B" w14:textId="77777777" w:rsidR="00BC472C" w:rsidRPr="003A1DB9" w:rsidRDefault="00BC472C" w:rsidP="00BC47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zadržava se model cjenika prema dvjema sezonama (zimsko/proljetno/jesensko razdoblje i ljetno/novogodišnje razdoblje) gdje je primjenjivo.</w:t>
      </w:r>
    </w:p>
    <w:p w14:paraId="0335D88F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22. Posebni programi i tržišta</w:t>
      </w:r>
    </w:p>
    <w:p w14:paraId="43C192FB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poseban fokus ostaje na:</w:t>
      </w:r>
    </w:p>
    <w:p w14:paraId="74308764" w14:textId="77777777" w:rsidR="00BC472C" w:rsidRPr="003A1DB9" w:rsidRDefault="00BC472C" w:rsidP="00BC4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ugovornim tržištima (osobito AUVA),</w:t>
      </w:r>
    </w:p>
    <w:p w14:paraId="04C700DE" w14:textId="77777777" w:rsidR="00BC472C" w:rsidRPr="003A1DB9" w:rsidRDefault="00BC472C" w:rsidP="00BC4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uslugama stranim korisnicima,</w:t>
      </w:r>
    </w:p>
    <w:p w14:paraId="6178E996" w14:textId="77777777" w:rsidR="00BC472C" w:rsidRPr="003A1DB9" w:rsidRDefault="00BC472C" w:rsidP="00BC4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sistematskim pregledima,</w:t>
      </w:r>
    </w:p>
    <w:p w14:paraId="76A60E62" w14:textId="77777777" w:rsidR="00BC472C" w:rsidRPr="003A1DB9" w:rsidRDefault="00BC472C" w:rsidP="00BC47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nutricionističkim programima i savjetovanju.</w:t>
      </w:r>
    </w:p>
    <w:p w14:paraId="5B82BF35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64B0867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1EE4CF7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VIII. PROVOĐENJE AKCIJSKOG PLANA ANTIKORUPCIJE U 2026. GODINI</w:t>
      </w:r>
    </w:p>
    <w:p w14:paraId="6E0B6B1B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23. Način provedbe</w:t>
      </w:r>
    </w:p>
    <w:p w14:paraId="4718E0AC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2026. godini antikorupcijske mjere provodit će se kroz:</w:t>
      </w:r>
    </w:p>
    <w:p w14:paraId="206FF5B0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provedbu programa rada i razvoja Bolnice,</w:t>
      </w:r>
    </w:p>
    <w:p w14:paraId="02311431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objavu financijskih izvješća na internetskim stranicama,</w:t>
      </w:r>
    </w:p>
    <w:p w14:paraId="2FE05892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transparentno postupanje po upitima pacijenata i korisnika usluga,</w:t>
      </w:r>
    </w:p>
    <w:p w14:paraId="4CB2986E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objavu plana nabave i postupaka javne nabave,</w:t>
      </w:r>
    </w:p>
    <w:p w14:paraId="7A8E9810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donošenje Izjave o fiskalnoj odgovornosti,</w:t>
      </w:r>
    </w:p>
    <w:p w14:paraId="4B6C916D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djelovanje povjerenika za informiranje,</w:t>
      </w:r>
    </w:p>
    <w:p w14:paraId="1F13E6EE" w14:textId="77777777" w:rsidR="00BC472C" w:rsidRPr="003A1DB9" w:rsidRDefault="00BC472C" w:rsidP="00BC47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djelovanje povjerljive osobe za unutarnje prijavljivanje nepravilnosti.</w:t>
      </w:r>
    </w:p>
    <w:p w14:paraId="598EF441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7BBC3A3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C3D3981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IX. PRAĆENJE PROVEDBE I IZVJEŠTAVANJE</w:t>
      </w:r>
    </w:p>
    <w:p w14:paraId="33D3E62D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24. Praćenje provedbe</w:t>
      </w:r>
    </w:p>
    <w:p w14:paraId="63321DCB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Provedba ovog Plana i programa rada prati se kontinuirano. Ravnatelj i nadležne službe osiguravaju operativnu provedbu, a Upravno vijeće nadzire realizaciju kroz periodična izvješća.</w:t>
      </w:r>
    </w:p>
    <w:p w14:paraId="14ADDF99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lastRenderedPageBreak/>
        <w:t>25. Završno izvješće</w:t>
      </w:r>
    </w:p>
    <w:p w14:paraId="6D67A4CE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 isteku 2026. godine izrađuje se izvješće o izvršenju Plana i programa rada, uključujući ključne financijske, organizacijske i stručne pokazatelje.</w:t>
      </w:r>
    </w:p>
    <w:p w14:paraId="3C2A63D4" w14:textId="77777777" w:rsidR="00BC472C" w:rsidRPr="003A1DB9" w:rsidRDefault="003A1DB9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noProof/>
          <w:kern w:val="0"/>
          <w:lang w:val="hr-HR"/>
        </w:rPr>
        <w:pict w14:anchorId="1201D60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144928F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hr-HR"/>
          <w14:ligatures w14:val="none"/>
        </w:rPr>
        <w:t>X. ZAVRŠNE ODREDBE</w:t>
      </w:r>
    </w:p>
    <w:p w14:paraId="7EB749EB" w14:textId="77777777" w:rsidR="00BC472C" w:rsidRPr="003A1DB9" w:rsidRDefault="00BC472C" w:rsidP="00BC4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hr-HR"/>
          <w14:ligatures w14:val="none"/>
        </w:rPr>
        <w:t>26. Stupanje na snagu</w:t>
      </w:r>
    </w:p>
    <w:p w14:paraId="589BB1A2" w14:textId="7777777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Ovaj Plan i program rada stupa na snagu danom donošenja.</w:t>
      </w:r>
    </w:p>
    <w:p w14:paraId="67FA7807" w14:textId="3E56CB3E" w:rsidR="00BC472C" w:rsidRPr="003A1DB9" w:rsidRDefault="00BC472C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0EDB9F21" w14:textId="793BC367" w:rsidR="00BC472C" w:rsidRPr="003A1DB9" w:rsidRDefault="00BC472C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U Opatiji,</w:t>
      </w:r>
      <w:r w:rsidR="008C1328"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26. siječnja</w:t>
      </w: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 2026. godine</w:t>
      </w:r>
    </w:p>
    <w:p w14:paraId="7615D344" w14:textId="644B28A5" w:rsidR="008C1328" w:rsidRPr="003A1DB9" w:rsidRDefault="008C1328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/>
          <w14:ligatures w14:val="none"/>
        </w:rPr>
      </w:pPr>
    </w:p>
    <w:p w14:paraId="32632C1E" w14:textId="77777777" w:rsidR="008C1328" w:rsidRPr="003A1DB9" w:rsidRDefault="008C1328" w:rsidP="00BC4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/>
          <w14:ligatures w14:val="none"/>
        </w:rPr>
      </w:pPr>
    </w:p>
    <w:p w14:paraId="1A746EC3" w14:textId="370C3240" w:rsidR="00BC472C" w:rsidRPr="003A1DB9" w:rsidRDefault="00BC472C" w:rsidP="008C1328">
      <w:pPr>
        <w:spacing w:before="100" w:beforeAutospacing="1" w:after="100" w:afterAutospacing="1" w:line="240" w:lineRule="auto"/>
        <w:ind w:left="3600" w:firstLine="72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b/>
          <w:bCs/>
          <w:color w:val="000000"/>
          <w:kern w:val="0"/>
          <w:lang w:val="hr-HR"/>
          <w14:ligatures w14:val="none"/>
        </w:rPr>
        <w:t>PREDSJEDNIK UPRAVNOG VIJEĆA</w:t>
      </w:r>
    </w:p>
    <w:p w14:paraId="69F094A5" w14:textId="0E6BA70A" w:rsidR="008C1328" w:rsidRPr="003A1DB9" w:rsidRDefault="008C1328" w:rsidP="008C1328">
      <w:pPr>
        <w:spacing w:before="100" w:beforeAutospacing="1" w:after="100" w:afterAutospacing="1" w:line="240" w:lineRule="auto"/>
        <w:ind w:left="360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</w:pPr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 xml:space="preserve">Ivan Vidaković, mag. </w:t>
      </w:r>
      <w:proofErr w:type="spellStart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iur</w:t>
      </w:r>
      <w:proofErr w:type="spellEnd"/>
      <w:r w:rsidRPr="003A1DB9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.</w:t>
      </w:r>
    </w:p>
    <w:p w14:paraId="7FC9E409" w14:textId="22BFE6F6" w:rsidR="00BC472C" w:rsidRPr="003A1DB9" w:rsidRDefault="00BC472C" w:rsidP="00BC47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1D903FB" w14:textId="77777777" w:rsidR="00BC472C" w:rsidRPr="003A1DB9" w:rsidRDefault="00BC472C">
      <w:pPr>
        <w:rPr>
          <w:lang w:val="hr-HR"/>
        </w:rPr>
      </w:pPr>
    </w:p>
    <w:sectPr w:rsidR="00BC472C" w:rsidRPr="003A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CA5"/>
    <w:multiLevelType w:val="multilevel"/>
    <w:tmpl w:val="1CA2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0D1C"/>
    <w:multiLevelType w:val="multilevel"/>
    <w:tmpl w:val="422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8646D"/>
    <w:multiLevelType w:val="multilevel"/>
    <w:tmpl w:val="DA5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D3A96"/>
    <w:multiLevelType w:val="multilevel"/>
    <w:tmpl w:val="BB82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D14C8"/>
    <w:multiLevelType w:val="multilevel"/>
    <w:tmpl w:val="048E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12B78"/>
    <w:multiLevelType w:val="multilevel"/>
    <w:tmpl w:val="889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B7AF9"/>
    <w:multiLevelType w:val="multilevel"/>
    <w:tmpl w:val="E3D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97275"/>
    <w:multiLevelType w:val="multilevel"/>
    <w:tmpl w:val="A148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76865"/>
    <w:multiLevelType w:val="multilevel"/>
    <w:tmpl w:val="8260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72108"/>
    <w:multiLevelType w:val="multilevel"/>
    <w:tmpl w:val="CDE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C0CDC"/>
    <w:multiLevelType w:val="multilevel"/>
    <w:tmpl w:val="FDA2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05218"/>
    <w:multiLevelType w:val="multilevel"/>
    <w:tmpl w:val="794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372FC"/>
    <w:multiLevelType w:val="multilevel"/>
    <w:tmpl w:val="F04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F201F"/>
    <w:multiLevelType w:val="multilevel"/>
    <w:tmpl w:val="125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13D64"/>
    <w:multiLevelType w:val="multilevel"/>
    <w:tmpl w:val="E7F6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E587C"/>
    <w:multiLevelType w:val="multilevel"/>
    <w:tmpl w:val="9E9A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F074B"/>
    <w:multiLevelType w:val="multilevel"/>
    <w:tmpl w:val="F36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34AF2"/>
    <w:multiLevelType w:val="multilevel"/>
    <w:tmpl w:val="EF60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15162"/>
    <w:multiLevelType w:val="multilevel"/>
    <w:tmpl w:val="D2A2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A6838"/>
    <w:multiLevelType w:val="multilevel"/>
    <w:tmpl w:val="FE12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B13D7"/>
    <w:multiLevelType w:val="multilevel"/>
    <w:tmpl w:val="9A5E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E5F11"/>
    <w:multiLevelType w:val="multilevel"/>
    <w:tmpl w:val="8DE8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F48B7"/>
    <w:multiLevelType w:val="multilevel"/>
    <w:tmpl w:val="9FE0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43276"/>
    <w:multiLevelType w:val="multilevel"/>
    <w:tmpl w:val="0AA8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36AC6"/>
    <w:multiLevelType w:val="multilevel"/>
    <w:tmpl w:val="DBE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7486C"/>
    <w:multiLevelType w:val="multilevel"/>
    <w:tmpl w:val="38F4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73F99"/>
    <w:multiLevelType w:val="multilevel"/>
    <w:tmpl w:val="FFDE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20E"/>
    <w:multiLevelType w:val="multilevel"/>
    <w:tmpl w:val="655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19"/>
  </w:num>
  <w:num w:numId="4">
    <w:abstractNumId w:val="8"/>
  </w:num>
  <w:num w:numId="5">
    <w:abstractNumId w:val="22"/>
  </w:num>
  <w:num w:numId="6">
    <w:abstractNumId w:val="20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18"/>
  </w:num>
  <w:num w:numId="12">
    <w:abstractNumId w:val="15"/>
  </w:num>
  <w:num w:numId="13">
    <w:abstractNumId w:val="0"/>
  </w:num>
  <w:num w:numId="14">
    <w:abstractNumId w:val="27"/>
  </w:num>
  <w:num w:numId="15">
    <w:abstractNumId w:val="10"/>
  </w:num>
  <w:num w:numId="16">
    <w:abstractNumId w:val="23"/>
  </w:num>
  <w:num w:numId="17">
    <w:abstractNumId w:val="7"/>
  </w:num>
  <w:num w:numId="18">
    <w:abstractNumId w:val="4"/>
  </w:num>
  <w:num w:numId="19">
    <w:abstractNumId w:val="25"/>
  </w:num>
  <w:num w:numId="20">
    <w:abstractNumId w:val="1"/>
  </w:num>
  <w:num w:numId="21">
    <w:abstractNumId w:val="5"/>
  </w:num>
  <w:num w:numId="22">
    <w:abstractNumId w:val="24"/>
  </w:num>
  <w:num w:numId="23">
    <w:abstractNumId w:val="3"/>
  </w:num>
  <w:num w:numId="24">
    <w:abstractNumId w:val="2"/>
  </w:num>
  <w:num w:numId="25">
    <w:abstractNumId w:val="21"/>
  </w:num>
  <w:num w:numId="26">
    <w:abstractNumId w:val="16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2C"/>
    <w:rsid w:val="000355DB"/>
    <w:rsid w:val="001633D4"/>
    <w:rsid w:val="002A510D"/>
    <w:rsid w:val="003A1DB9"/>
    <w:rsid w:val="00652A53"/>
    <w:rsid w:val="00875B36"/>
    <w:rsid w:val="008C1328"/>
    <w:rsid w:val="00BC472C"/>
    <w:rsid w:val="00E17AAD"/>
    <w:rsid w:val="00F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4390"/>
  <w15:chartTrackingRefBased/>
  <w15:docId w15:val="{5943A5E8-D005-7E45-9C14-930A572B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4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4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BC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4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472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472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47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47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47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47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47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47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472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472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472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C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BC4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Persic</dc:creator>
  <cp:keywords/>
  <dc:description/>
  <cp:lastModifiedBy>Ivana Figl</cp:lastModifiedBy>
  <cp:revision>9</cp:revision>
  <dcterms:created xsi:type="dcterms:W3CDTF">2026-01-19T08:26:00Z</dcterms:created>
  <dcterms:modified xsi:type="dcterms:W3CDTF">2026-01-19T13:02:00Z</dcterms:modified>
</cp:coreProperties>
</file>